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5B3" w:rsidRDefault="00A1169B" w:rsidP="00A1169B">
      <w:pPr>
        <w:pStyle w:val="NoSpacing"/>
        <w:jc w:val="center"/>
        <w:rPr>
          <w:b/>
          <w:sz w:val="32"/>
          <w:u w:val="single"/>
        </w:rPr>
      </w:pPr>
      <w:r w:rsidRPr="00A1169B">
        <w:rPr>
          <w:b/>
          <w:sz w:val="32"/>
          <w:u w:val="single"/>
        </w:rPr>
        <w:t>Sexual Reproduction vs. Asexual Reproduc</w:t>
      </w:r>
      <w:bookmarkStart w:id="0" w:name="_GoBack"/>
      <w:bookmarkEnd w:id="0"/>
      <w:r w:rsidRPr="00A1169B">
        <w:rPr>
          <w:b/>
          <w:sz w:val="32"/>
          <w:u w:val="single"/>
        </w:rPr>
        <w:t>tion</w:t>
      </w:r>
    </w:p>
    <w:p w:rsidR="00A1169B" w:rsidRDefault="00A1169B" w:rsidP="00A1169B">
      <w:pPr>
        <w:pStyle w:val="NoSpacing"/>
        <w:jc w:val="center"/>
        <w:rPr>
          <w:b/>
          <w:i/>
        </w:rPr>
      </w:pPr>
      <w:r w:rsidRPr="00A1169B">
        <w:rPr>
          <w:b/>
          <w:i/>
        </w:rPr>
        <w:t>Frogs vs. Starfish</w:t>
      </w:r>
    </w:p>
    <w:p w:rsidR="00A1169B" w:rsidRDefault="00A1169B" w:rsidP="00A1169B">
      <w:pPr>
        <w:pStyle w:val="NoSpacing"/>
      </w:pPr>
    </w:p>
    <w:p w:rsidR="00A1169B" w:rsidRPr="00A1169B" w:rsidRDefault="00A1169B" w:rsidP="00A1169B">
      <w:pPr>
        <w:pStyle w:val="NoSpacing"/>
        <w:rPr>
          <w:b/>
          <w:u w:val="single"/>
        </w:rPr>
      </w:pPr>
      <w:r w:rsidRPr="00A1169B">
        <w:rPr>
          <w:b/>
          <w:u w:val="single"/>
        </w:rPr>
        <w:t xml:space="preserve">What is ‘Sexual Reproduction’? </w:t>
      </w:r>
    </w:p>
    <w:p w:rsidR="00A1169B" w:rsidRDefault="00A1169B" w:rsidP="00A1169B">
      <w:pPr>
        <w:pStyle w:val="NoSpacing"/>
      </w:pPr>
      <w:r>
        <w:t xml:space="preserve">Sexual Reproduction is the procedure of a shared physical performance resulting in new organisms being formed from the combining of genetic information from two individuals of different sexes, (male and female). </w:t>
      </w:r>
    </w:p>
    <w:p w:rsidR="00A1169B" w:rsidRDefault="00A1169B" w:rsidP="00A1169B">
      <w:pPr>
        <w:pStyle w:val="NoSpacing"/>
      </w:pPr>
    </w:p>
    <w:p w:rsidR="00A1169B" w:rsidRDefault="00A1169B" w:rsidP="00A1169B">
      <w:pPr>
        <w:pStyle w:val="NoSpacing"/>
        <w:rPr>
          <w:b/>
          <w:u w:val="single"/>
        </w:rPr>
      </w:pPr>
      <w:r>
        <w:rPr>
          <w:b/>
          <w:u w:val="single"/>
        </w:rPr>
        <w:t>What is ‘Asexual Reproduction’?</w:t>
      </w:r>
    </w:p>
    <w:p w:rsidR="00A1169B" w:rsidRDefault="00A1169B" w:rsidP="00A1169B">
      <w:pPr>
        <w:pStyle w:val="NoSpacing"/>
      </w:pPr>
      <w:r>
        <w:t xml:space="preserve">Asexual Reproduction is a mode of reproduction by which offspring arise from a single parent, inheriting only that </w:t>
      </w:r>
      <w:r w:rsidR="00CF6558">
        <w:t xml:space="preserve">genetic strand - essentially becoming a clone of the solitary parent. </w:t>
      </w:r>
    </w:p>
    <w:p w:rsidR="00CF6558" w:rsidRDefault="00CF6558" w:rsidP="00A1169B">
      <w:pPr>
        <w:pStyle w:val="NoSpacing"/>
      </w:pPr>
    </w:p>
    <w:p w:rsidR="004700C3" w:rsidRDefault="00CF6558" w:rsidP="00A1169B">
      <w:pPr>
        <w:pStyle w:val="NoSpacing"/>
        <w:rPr>
          <w:b/>
          <w:i/>
          <w:u w:val="single"/>
        </w:rPr>
      </w:pPr>
      <w:r w:rsidRPr="004700C3">
        <w:rPr>
          <w:b/>
          <w:i/>
          <w:u w:val="single"/>
        </w:rPr>
        <w:t>Organism One – Frogs – Sexual</w:t>
      </w:r>
    </w:p>
    <w:p w:rsidR="00CF6558" w:rsidRPr="004700C3" w:rsidRDefault="005425B9" w:rsidP="004700C3">
      <w:pPr>
        <w:pStyle w:val="NoSpacing"/>
      </w:pPr>
      <w:r>
        <w:rPr>
          <w:noProof/>
          <w:lang w:eastAsia="en-AU"/>
        </w:rPr>
        <mc:AlternateContent>
          <mc:Choice Requires="wps">
            <w:drawing>
              <wp:anchor distT="0" distB="0" distL="114300" distR="114300" simplePos="0" relativeHeight="251660288" behindDoc="0" locked="0" layoutInCell="1" allowOverlap="1" wp14:anchorId="693095CA" wp14:editId="07EF579A">
                <wp:simplePos x="0" y="0"/>
                <wp:positionH relativeFrom="column">
                  <wp:posOffset>2581275</wp:posOffset>
                </wp:positionH>
                <wp:positionV relativeFrom="paragraph">
                  <wp:posOffset>176530</wp:posOffset>
                </wp:positionV>
                <wp:extent cx="3419475" cy="2733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273367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F940D8" w:rsidRDefault="00F61402">
                            <w:r>
                              <w:t xml:space="preserve">Frogs </w:t>
                            </w:r>
                            <w:r w:rsidR="00693A5C">
                              <w:t xml:space="preserve">are one of the many kinds of animal which relies on sexual reproduction to keep the up the population of their species.  To produce the offspring two mature </w:t>
                            </w:r>
                            <w:r w:rsidR="00F940D8">
                              <w:t xml:space="preserve">adults must mate. During this process the male climbs upon the females back and as she sheds approximately 500-5000 eggs the male will fertilize them from his position on her back as they enter the water. </w:t>
                            </w:r>
                            <w:r w:rsidR="00FA7830">
                              <w:t xml:space="preserve">This is not what most people would see as the ‘traditional’ way of reproduction, but this is how the frogs ‘do it’. </w:t>
                            </w:r>
                          </w:p>
                          <w:p w:rsidR="00F940D8" w:rsidRDefault="005425B9">
                            <w:r>
                              <w:t xml:space="preserve">Animals reproducing sexually are animals which participate in the sharing of two sets of genetic strands to create a new life. </w:t>
                            </w:r>
                          </w:p>
                          <w:p w:rsidR="00F61402" w:rsidRDefault="00F614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3.25pt;margin-top:13.9pt;width:269.25pt;height:21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" fillcolor="white [3201]" strokecolor="black [3200]" strokeweight="2pt">
                <v:textbox>
                  <w:txbxContent>
                    <w:p w:rsidR="00F940D8" w:rsidRDefault="00F61402">
                      <w:r>
                        <w:t xml:space="preserve">Frogs </w:t>
                      </w:r>
                      <w:r w:rsidR="00693A5C">
                        <w:t xml:space="preserve">are one of the many kinds of animal which relies on sexual reproduction to keep the up the population of their species.  To produce the offspring two mature </w:t>
                      </w:r>
                      <w:r w:rsidR="00F940D8">
                        <w:t xml:space="preserve">adults must mate. During this process the male climbs upon the females back and as she sheds approximately 500-5000 eggs the male will fertilize them from his position on her back as they enter the water. </w:t>
                      </w:r>
                      <w:r w:rsidR="00FA7830">
                        <w:t xml:space="preserve">This is not what most people would see as the ‘traditional’ way of reproduction, but this is how the frogs ‘do it’. </w:t>
                      </w:r>
                    </w:p>
                    <w:p w:rsidR="00F940D8" w:rsidRDefault="005425B9">
                      <w:r>
                        <w:t xml:space="preserve">Animals reproducing sexually are animals which participate in the sharing of two sets of genetic strands to create a new life. </w:t>
                      </w:r>
                    </w:p>
                    <w:p w:rsidR="00F61402" w:rsidRDefault="00F61402"/>
                  </w:txbxContent>
                </v:textbox>
              </v:shape>
            </w:pict>
          </mc:Fallback>
        </mc:AlternateContent>
      </w:r>
      <w:r w:rsidR="004700C3">
        <w:rPr>
          <w:noProof/>
          <w:lang w:eastAsia="en-AU"/>
        </w:rPr>
        <w:drawing>
          <wp:anchor distT="0" distB="0" distL="114300" distR="114300" simplePos="0" relativeHeight="251658240" behindDoc="1" locked="0" layoutInCell="1" allowOverlap="1" wp14:anchorId="4A16FD4A" wp14:editId="6EFFDF90">
            <wp:simplePos x="0" y="0"/>
            <wp:positionH relativeFrom="column">
              <wp:posOffset>-1228725</wp:posOffset>
            </wp:positionH>
            <wp:positionV relativeFrom="paragraph">
              <wp:posOffset>176530</wp:posOffset>
            </wp:positionV>
            <wp:extent cx="4171950" cy="2733675"/>
            <wp:effectExtent l="0" t="38100" r="0" b="104775"/>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r w:rsidR="00CF6558" w:rsidRPr="004700C3">
        <w:t xml:space="preserve"> </w:t>
      </w: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F940D8" w:rsidRDefault="00F940D8" w:rsidP="00A1169B">
      <w:pPr>
        <w:pStyle w:val="NoSpacing"/>
      </w:pPr>
    </w:p>
    <w:p w:rsidR="00CF6558" w:rsidRDefault="00CF6558" w:rsidP="00A1169B">
      <w:pPr>
        <w:pStyle w:val="NoSpacing"/>
      </w:pPr>
    </w:p>
    <w:p w:rsidR="00F940D8" w:rsidRDefault="00F940D8" w:rsidP="00A1169B">
      <w:pPr>
        <w:pStyle w:val="NoSpacing"/>
      </w:pPr>
    </w:p>
    <w:p w:rsidR="00F940D8" w:rsidRDefault="00F940D8" w:rsidP="00A1169B">
      <w:pPr>
        <w:pStyle w:val="NoSpacing"/>
        <w:rPr>
          <w:b/>
          <w:i/>
          <w:u w:val="single"/>
        </w:rPr>
      </w:pPr>
      <w:r>
        <w:rPr>
          <w:b/>
          <w:i/>
          <w:u w:val="single"/>
        </w:rPr>
        <w:t xml:space="preserve">Organism Two – Starfish – Asexual </w:t>
      </w:r>
    </w:p>
    <w:p w:rsidR="00B2188A" w:rsidRPr="00F940D8" w:rsidRDefault="00250D4A" w:rsidP="00A1169B">
      <w:pPr>
        <w:pStyle w:val="NoSpacing"/>
      </w:pPr>
      <w:r>
        <w:rPr>
          <w:noProof/>
          <w:lang w:eastAsia="en-AU"/>
        </w:rPr>
        <mc:AlternateContent>
          <mc:Choice Requires="wps">
            <w:drawing>
              <wp:anchor distT="0" distB="0" distL="114300" distR="114300" simplePos="0" relativeHeight="251663360" behindDoc="0" locked="0" layoutInCell="1" allowOverlap="1" wp14:editId="36B11C9B">
                <wp:simplePos x="0" y="0"/>
                <wp:positionH relativeFrom="column">
                  <wp:posOffset>2171700</wp:posOffset>
                </wp:positionH>
                <wp:positionV relativeFrom="paragraph">
                  <wp:posOffset>118110</wp:posOffset>
                </wp:positionV>
                <wp:extent cx="4095750" cy="333375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33375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250D4A" w:rsidRDefault="00250D4A">
                            <w:r>
                              <w:t>Starfish are one of the known animals</w:t>
                            </w:r>
                            <w:r w:rsidR="00FA7830">
                              <w:t xml:space="preserve"> on this earth who are capable of reproducing asexually. Being asexual they do not require another party to participate in the ‘traditional’ form of reproduction practices. Starfish are unique in the fact that they are able to reproduce both ‘sexually’ and ‘asexually’.  If </w:t>
                            </w:r>
                            <w:r w:rsidR="005425B9">
                              <w:t xml:space="preserve">they so choose male and female starfish can release sperm and eggs into the surrounding environment which form into what is called zooplankton. Then as the small animals mature sink to the floor of the ocean and become what we know as starfish. But, they are able to reproduce simply by fragmenting – which is the process of detachment of an arm and piece of the central disk from the ‘parent’ specimen and developing into a new starfish. The ‘parent’ specimen is able to regrow the detached limb in time and repeat the process over and over again until its life has run its course.  </w:t>
                            </w:r>
                          </w:p>
                          <w:p w:rsidR="005425B9" w:rsidRDefault="005425B9">
                            <w:r>
                              <w:t xml:space="preserve">Animals </w:t>
                            </w:r>
                            <w:r w:rsidR="005C31FC">
                              <w:t>that</w:t>
                            </w:r>
                            <w:r>
                              <w:t xml:space="preserve"> reproduce asexually are those who do not require a second party</w:t>
                            </w:r>
                            <w:r w:rsidR="005C31FC">
                              <w:t xml:space="preserve"> of different sex genetics </w:t>
                            </w:r>
                            <w:r>
                              <w:t xml:space="preserve">to produce an offspring.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71pt;margin-top:9.3pt;width:322.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" fillcolor="white [3201]" strokecolor="black [3200]" strokeweight="2pt">
                <v:textbox>
                  <w:txbxContent>
                    <w:p w:rsidR="00250D4A" w:rsidRDefault="00250D4A">
                      <w:r>
                        <w:t>Starfish are one of the known animals</w:t>
                      </w:r>
                      <w:r w:rsidR="00FA7830">
                        <w:t xml:space="preserve"> on this earth who are capable of reproducing asexually. Being asexual they do not require another party to participate in the ‘traditional’ form of reproduction practices. Starfish are unique in the fact that they are able to reproduce both ‘sexually’ and ‘asexually’.  If </w:t>
                      </w:r>
                      <w:r w:rsidR="005425B9">
                        <w:t xml:space="preserve">they so choose male and female starfish can release sperm and eggs into the surrounding environment which form into what is called zooplankton. Then as the small animals mature sink to the floor of the ocean and become what we know as starfish. But, they are able to reproduce simply by fragmenting – which is the process of detachment of an arm and piece of the central disk from the ‘parent’ specimen and developing into a new starfish. The ‘parent’ specimen is able to regrow the detached limb in time and repeat the process over and over again until its life has run its course.  </w:t>
                      </w:r>
                    </w:p>
                    <w:p w:rsidR="005425B9" w:rsidRDefault="005425B9">
                      <w:r>
                        <w:t xml:space="preserve">Animals </w:t>
                      </w:r>
                      <w:r w:rsidR="005C31FC">
                        <w:t>that</w:t>
                      </w:r>
                      <w:r>
                        <w:t xml:space="preserve"> reproduce asexually are those who do not require a second party</w:t>
                      </w:r>
                      <w:r w:rsidR="005C31FC">
                        <w:t xml:space="preserve"> of different sex genetics </w:t>
                      </w:r>
                      <w:r>
                        <w:t xml:space="preserve">to produce an offspring. </w:t>
                      </w:r>
                    </w:p>
                  </w:txbxContent>
                </v:textbox>
              </v:shape>
            </w:pict>
          </mc:Fallback>
        </mc:AlternateContent>
      </w:r>
      <w:r w:rsidR="00B2188A">
        <w:rPr>
          <w:noProof/>
          <w:lang w:eastAsia="en-AU"/>
        </w:rPr>
        <w:drawing>
          <wp:anchor distT="0" distB="0" distL="114300" distR="114300" simplePos="0" relativeHeight="251661312" behindDoc="1" locked="0" layoutInCell="1" allowOverlap="1">
            <wp:simplePos x="0" y="0"/>
            <wp:positionH relativeFrom="column">
              <wp:posOffset>-485775</wp:posOffset>
            </wp:positionH>
            <wp:positionV relativeFrom="paragraph">
              <wp:posOffset>427355</wp:posOffset>
            </wp:positionV>
            <wp:extent cx="2466975" cy="2500539"/>
            <wp:effectExtent l="0" t="0" r="0" b="0"/>
            <wp:wrapNone/>
            <wp:docPr id="2" name="irc_mi" descr="http://3.bp.blogspot.com/-dGXN97ED-04/UePJdIybCPI/AAAAAAAACFM/8a7tl2SMdRc/s1600/reprodution.JP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dGXN97ED-04/UePJdIybCPI/AAAAAAAACFM/8a7tl2SMdRc/s1600/reprodution.JPG+3.JPG"/>
                    <pic:cNvPicPr>
                      <a:picLocks noChangeAspect="1" noChangeArrowheads="1"/>
                    </pic:cNvPicPr>
                  </pic:nvPicPr>
                  <pic:blipFill rotWithShape="1">
                    <a:blip r:embed="rId12">
                      <a:extLst>
                        <a:ext uri="{28A0092B-C50C-407E-A947-70E740481C1C}">
                          <a14:useLocalDpi xmlns:a14="http://schemas.microsoft.com/office/drawing/2010/main" val="0"/>
                        </a:ext>
                      </a:extLst>
                    </a:blip>
                    <a:srcRect r="49915"/>
                    <a:stretch/>
                  </pic:blipFill>
                  <pic:spPr bwMode="auto">
                    <a:xfrm>
                      <a:off x="0" y="0"/>
                      <a:ext cx="2466975" cy="250053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B2188A" w:rsidRPr="00F940D8" w:rsidSect="005C31FC">
      <w:headerReference w:type="default" r:id="rId13"/>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E88" w:rsidRDefault="004F0E88" w:rsidP="00C50AC1">
      <w:pPr>
        <w:spacing w:after="0" w:line="240" w:lineRule="auto"/>
      </w:pPr>
      <w:r>
        <w:separator/>
      </w:r>
    </w:p>
  </w:endnote>
  <w:endnote w:type="continuationSeparator" w:id="0">
    <w:p w:rsidR="004F0E88" w:rsidRDefault="004F0E88" w:rsidP="00C5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E88" w:rsidRDefault="004F0E88" w:rsidP="00C50AC1">
      <w:pPr>
        <w:spacing w:after="0" w:line="240" w:lineRule="auto"/>
      </w:pPr>
      <w:r>
        <w:separator/>
      </w:r>
    </w:p>
  </w:footnote>
  <w:footnote w:type="continuationSeparator" w:id="0">
    <w:p w:rsidR="004F0E88" w:rsidRDefault="004F0E88" w:rsidP="00C50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AC1" w:rsidRDefault="00C50AC1">
    <w:pPr>
      <w:pStyle w:val="Header"/>
    </w:pPr>
    <w:r>
      <w:tab/>
    </w:r>
    <w:r>
      <w:tab/>
      <w:t>Bec Barker – Expert Task 1 – Section 3</w:t>
    </w:r>
  </w:p>
  <w:p w:rsidR="00C50AC1" w:rsidRDefault="00C50A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69B"/>
    <w:rsid w:val="00033EB6"/>
    <w:rsid w:val="00072CC8"/>
    <w:rsid w:val="00250D4A"/>
    <w:rsid w:val="00266E5B"/>
    <w:rsid w:val="002B615A"/>
    <w:rsid w:val="00317566"/>
    <w:rsid w:val="00320F6F"/>
    <w:rsid w:val="003777EB"/>
    <w:rsid w:val="003B4706"/>
    <w:rsid w:val="004141C9"/>
    <w:rsid w:val="00465314"/>
    <w:rsid w:val="004700C3"/>
    <w:rsid w:val="00491325"/>
    <w:rsid w:val="004A25B3"/>
    <w:rsid w:val="004D2334"/>
    <w:rsid w:val="004F0E88"/>
    <w:rsid w:val="005425B9"/>
    <w:rsid w:val="005C31FC"/>
    <w:rsid w:val="005C5331"/>
    <w:rsid w:val="00612922"/>
    <w:rsid w:val="00693A5C"/>
    <w:rsid w:val="008B0780"/>
    <w:rsid w:val="00A1169B"/>
    <w:rsid w:val="00B2188A"/>
    <w:rsid w:val="00C421BE"/>
    <w:rsid w:val="00C50AC1"/>
    <w:rsid w:val="00C65E3F"/>
    <w:rsid w:val="00CD3D0D"/>
    <w:rsid w:val="00CF6558"/>
    <w:rsid w:val="00DE270B"/>
    <w:rsid w:val="00E17BFE"/>
    <w:rsid w:val="00F275D6"/>
    <w:rsid w:val="00F61402"/>
    <w:rsid w:val="00F940D8"/>
    <w:rsid w:val="00FA1F97"/>
    <w:rsid w:val="00FA7830"/>
    <w:rsid w:val="00FC3D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169B"/>
    <w:pPr>
      <w:spacing w:after="0" w:line="240" w:lineRule="auto"/>
      <w:ind w:left="-567" w:right="-330"/>
    </w:pPr>
    <w:rPr>
      <w:rFonts w:ascii="Candara" w:hAnsi="Candara"/>
      <w:sz w:val="24"/>
    </w:rPr>
  </w:style>
  <w:style w:type="paragraph" w:styleId="BalloonText">
    <w:name w:val="Balloon Text"/>
    <w:basedOn w:val="Normal"/>
    <w:link w:val="BalloonTextChar"/>
    <w:uiPriority w:val="99"/>
    <w:semiHidden/>
    <w:unhideWhenUsed/>
    <w:rsid w:val="00470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0C3"/>
    <w:rPr>
      <w:rFonts w:ascii="Tahoma" w:hAnsi="Tahoma" w:cs="Tahoma"/>
      <w:sz w:val="16"/>
      <w:szCs w:val="16"/>
    </w:rPr>
  </w:style>
  <w:style w:type="paragraph" w:styleId="Header">
    <w:name w:val="header"/>
    <w:basedOn w:val="Normal"/>
    <w:link w:val="HeaderChar"/>
    <w:uiPriority w:val="99"/>
    <w:unhideWhenUsed/>
    <w:rsid w:val="00C50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AC1"/>
  </w:style>
  <w:style w:type="paragraph" w:styleId="Footer">
    <w:name w:val="footer"/>
    <w:basedOn w:val="Normal"/>
    <w:link w:val="FooterChar"/>
    <w:uiPriority w:val="99"/>
    <w:unhideWhenUsed/>
    <w:rsid w:val="00C50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169B"/>
    <w:pPr>
      <w:spacing w:after="0" w:line="240" w:lineRule="auto"/>
      <w:ind w:left="-567" w:right="-330"/>
    </w:pPr>
    <w:rPr>
      <w:rFonts w:ascii="Candara" w:hAnsi="Candara"/>
      <w:sz w:val="24"/>
    </w:rPr>
  </w:style>
  <w:style w:type="paragraph" w:styleId="BalloonText">
    <w:name w:val="Balloon Text"/>
    <w:basedOn w:val="Normal"/>
    <w:link w:val="BalloonTextChar"/>
    <w:uiPriority w:val="99"/>
    <w:semiHidden/>
    <w:unhideWhenUsed/>
    <w:rsid w:val="00470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0C3"/>
    <w:rPr>
      <w:rFonts w:ascii="Tahoma" w:hAnsi="Tahoma" w:cs="Tahoma"/>
      <w:sz w:val="16"/>
      <w:szCs w:val="16"/>
    </w:rPr>
  </w:style>
  <w:style w:type="paragraph" w:styleId="Header">
    <w:name w:val="header"/>
    <w:basedOn w:val="Normal"/>
    <w:link w:val="HeaderChar"/>
    <w:uiPriority w:val="99"/>
    <w:unhideWhenUsed/>
    <w:rsid w:val="00C50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AC1"/>
  </w:style>
  <w:style w:type="paragraph" w:styleId="Footer">
    <w:name w:val="footer"/>
    <w:basedOn w:val="Normal"/>
    <w:link w:val="FooterChar"/>
    <w:uiPriority w:val="99"/>
    <w:unhideWhenUsed/>
    <w:rsid w:val="00C50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36018D-A81C-4781-A90B-F91124284DE9}" type="doc">
      <dgm:prSet loTypeId="urn:microsoft.com/office/officeart/2005/8/layout/cycle5" loCatId="cycle" qsTypeId="urn:microsoft.com/office/officeart/2005/8/quickstyle/simple5" qsCatId="simple" csTypeId="urn:microsoft.com/office/officeart/2005/8/colors/colorful3" csCatId="colorful" phldr="1"/>
      <dgm:spPr/>
      <dgm:t>
        <a:bodyPr/>
        <a:lstStyle/>
        <a:p>
          <a:endParaRPr lang="en-AU"/>
        </a:p>
      </dgm:t>
    </dgm:pt>
    <dgm:pt modelId="{35718469-AEEC-4457-B476-097E4429C81F}">
      <dgm:prSet phldrT="[Text]" custT="1"/>
      <dgm:spPr/>
      <dgm:t>
        <a:bodyPr/>
        <a:lstStyle/>
        <a:p>
          <a:r>
            <a:rPr lang="en-AU" sz="800">
              <a:solidFill>
                <a:sysClr val="windowText" lastClr="000000"/>
              </a:solidFill>
            </a:rPr>
            <a:t>Eggs/spawn</a:t>
          </a:r>
        </a:p>
      </dgm:t>
    </dgm:pt>
    <dgm:pt modelId="{2CD0FBE7-3036-436B-9661-A91713AFB45A}" type="parTrans" cxnId="{C8C6F6C0-6946-4500-97AD-C550AAB50680}">
      <dgm:prSet/>
      <dgm:spPr/>
      <dgm:t>
        <a:bodyPr/>
        <a:lstStyle/>
        <a:p>
          <a:endParaRPr lang="en-AU" sz="2000">
            <a:solidFill>
              <a:sysClr val="windowText" lastClr="000000"/>
            </a:solidFill>
          </a:endParaRPr>
        </a:p>
      </dgm:t>
    </dgm:pt>
    <dgm:pt modelId="{0377483B-B4DB-4AA3-95DD-166D7F0A44FC}" type="sibTrans" cxnId="{C8C6F6C0-6946-4500-97AD-C550AAB50680}">
      <dgm:prSet/>
      <dgm:spPr/>
      <dgm:t>
        <a:bodyPr/>
        <a:lstStyle/>
        <a:p>
          <a:endParaRPr lang="en-AU" sz="2000">
            <a:solidFill>
              <a:sysClr val="windowText" lastClr="000000"/>
            </a:solidFill>
          </a:endParaRPr>
        </a:p>
      </dgm:t>
    </dgm:pt>
    <dgm:pt modelId="{E88D21AA-7CBC-4BF4-A8A0-64E9004031F7}">
      <dgm:prSet phldrT="[Text]" custT="1"/>
      <dgm:spPr/>
      <dgm:t>
        <a:bodyPr/>
        <a:lstStyle/>
        <a:p>
          <a:r>
            <a:rPr lang="en-AU" sz="800">
              <a:solidFill>
                <a:sysClr val="windowText" lastClr="000000"/>
              </a:solidFill>
            </a:rPr>
            <a:t>Tadpoles with gills</a:t>
          </a:r>
        </a:p>
      </dgm:t>
    </dgm:pt>
    <dgm:pt modelId="{905FABBB-CA59-433A-953C-297C3409BE62}" type="parTrans" cxnId="{562126DB-C5FA-47A8-AB8E-403DA58616F2}">
      <dgm:prSet/>
      <dgm:spPr/>
      <dgm:t>
        <a:bodyPr/>
        <a:lstStyle/>
        <a:p>
          <a:endParaRPr lang="en-AU" sz="2000">
            <a:solidFill>
              <a:sysClr val="windowText" lastClr="000000"/>
            </a:solidFill>
          </a:endParaRPr>
        </a:p>
      </dgm:t>
    </dgm:pt>
    <dgm:pt modelId="{7B86C837-D766-4F13-9DDF-C2EEDA9FBF73}" type="sibTrans" cxnId="{562126DB-C5FA-47A8-AB8E-403DA58616F2}">
      <dgm:prSet/>
      <dgm:spPr/>
      <dgm:t>
        <a:bodyPr/>
        <a:lstStyle/>
        <a:p>
          <a:endParaRPr lang="en-AU" sz="2000">
            <a:solidFill>
              <a:sysClr val="windowText" lastClr="000000"/>
            </a:solidFill>
          </a:endParaRPr>
        </a:p>
      </dgm:t>
    </dgm:pt>
    <dgm:pt modelId="{AF297119-5020-42C7-8A1D-F6AC99C81BB1}">
      <dgm:prSet phldrT="[Text]" custT="1"/>
      <dgm:spPr/>
      <dgm:t>
        <a:bodyPr/>
        <a:lstStyle/>
        <a:p>
          <a:r>
            <a:rPr lang="en-AU" sz="800">
              <a:solidFill>
                <a:sysClr val="windowText" lastClr="000000"/>
              </a:solidFill>
            </a:rPr>
            <a:t>Tadpoles without gills</a:t>
          </a:r>
        </a:p>
      </dgm:t>
    </dgm:pt>
    <dgm:pt modelId="{51D94237-99E8-479D-9741-D74B6E7B99E4}" type="parTrans" cxnId="{BF78F18B-8605-4D11-BA12-3CA466450900}">
      <dgm:prSet/>
      <dgm:spPr/>
      <dgm:t>
        <a:bodyPr/>
        <a:lstStyle/>
        <a:p>
          <a:endParaRPr lang="en-AU" sz="2000">
            <a:solidFill>
              <a:sysClr val="windowText" lastClr="000000"/>
            </a:solidFill>
          </a:endParaRPr>
        </a:p>
      </dgm:t>
    </dgm:pt>
    <dgm:pt modelId="{60C30AD3-507F-42D9-A53E-EA14DE2E4AD8}" type="sibTrans" cxnId="{BF78F18B-8605-4D11-BA12-3CA466450900}">
      <dgm:prSet/>
      <dgm:spPr/>
      <dgm:t>
        <a:bodyPr/>
        <a:lstStyle/>
        <a:p>
          <a:endParaRPr lang="en-AU" sz="2000">
            <a:solidFill>
              <a:sysClr val="windowText" lastClr="000000"/>
            </a:solidFill>
          </a:endParaRPr>
        </a:p>
      </dgm:t>
    </dgm:pt>
    <dgm:pt modelId="{0205A35E-2D88-4979-8C67-4273C471492E}">
      <dgm:prSet phldrT="[Text]" custT="1"/>
      <dgm:spPr/>
      <dgm:t>
        <a:bodyPr/>
        <a:lstStyle/>
        <a:p>
          <a:r>
            <a:rPr lang="en-AU" sz="800">
              <a:solidFill>
                <a:sysClr val="windowText" lastClr="000000"/>
              </a:solidFill>
            </a:rPr>
            <a:t>Tadpoles with leg</a:t>
          </a:r>
        </a:p>
      </dgm:t>
    </dgm:pt>
    <dgm:pt modelId="{7CDC0077-C76C-404F-82F6-F148C6AEEB2A}" type="parTrans" cxnId="{781557EB-1F08-480F-BCBD-FD0ACBD86CF1}">
      <dgm:prSet/>
      <dgm:spPr/>
      <dgm:t>
        <a:bodyPr/>
        <a:lstStyle/>
        <a:p>
          <a:endParaRPr lang="en-AU" sz="2000">
            <a:solidFill>
              <a:sysClr val="windowText" lastClr="000000"/>
            </a:solidFill>
          </a:endParaRPr>
        </a:p>
      </dgm:t>
    </dgm:pt>
    <dgm:pt modelId="{0D238B8E-97B7-4125-8ECC-5D2A1E04342D}" type="sibTrans" cxnId="{781557EB-1F08-480F-BCBD-FD0ACBD86CF1}">
      <dgm:prSet/>
      <dgm:spPr/>
      <dgm:t>
        <a:bodyPr/>
        <a:lstStyle/>
        <a:p>
          <a:endParaRPr lang="en-AU" sz="2000">
            <a:solidFill>
              <a:sysClr val="windowText" lastClr="000000"/>
            </a:solidFill>
          </a:endParaRPr>
        </a:p>
      </dgm:t>
    </dgm:pt>
    <dgm:pt modelId="{A42D8336-48FA-4A16-B444-780EEADDAAD2}">
      <dgm:prSet phldrT="[Text]" custT="1"/>
      <dgm:spPr/>
      <dgm:t>
        <a:bodyPr/>
        <a:lstStyle/>
        <a:p>
          <a:r>
            <a:rPr lang="en-AU" sz="800">
              <a:solidFill>
                <a:sysClr val="windowText" lastClr="000000"/>
              </a:solidFill>
            </a:rPr>
            <a:t>Froglet</a:t>
          </a:r>
        </a:p>
      </dgm:t>
    </dgm:pt>
    <dgm:pt modelId="{49A0CFCA-07A8-4B6E-B7AE-07C2077FC14A}" type="parTrans" cxnId="{E10969DB-686E-410E-8456-452A505C83F0}">
      <dgm:prSet/>
      <dgm:spPr/>
      <dgm:t>
        <a:bodyPr/>
        <a:lstStyle/>
        <a:p>
          <a:endParaRPr lang="en-AU" sz="2000">
            <a:solidFill>
              <a:sysClr val="windowText" lastClr="000000"/>
            </a:solidFill>
          </a:endParaRPr>
        </a:p>
      </dgm:t>
    </dgm:pt>
    <dgm:pt modelId="{87D4B9BA-F85D-4503-A70D-DF7D4011160F}" type="sibTrans" cxnId="{E10969DB-686E-410E-8456-452A505C83F0}">
      <dgm:prSet/>
      <dgm:spPr/>
      <dgm:t>
        <a:bodyPr/>
        <a:lstStyle/>
        <a:p>
          <a:endParaRPr lang="en-AU" sz="2000">
            <a:solidFill>
              <a:sysClr val="windowText" lastClr="000000"/>
            </a:solidFill>
          </a:endParaRPr>
        </a:p>
      </dgm:t>
    </dgm:pt>
    <dgm:pt modelId="{E670FF1D-517B-465E-871F-63028EABA644}">
      <dgm:prSet phldrT="[Text]" custT="1"/>
      <dgm:spPr/>
      <dgm:t>
        <a:bodyPr/>
        <a:lstStyle/>
        <a:p>
          <a:r>
            <a:rPr lang="en-AU" sz="800">
              <a:solidFill>
                <a:sysClr val="windowText" lastClr="000000"/>
              </a:solidFill>
            </a:rPr>
            <a:t>Mating</a:t>
          </a:r>
        </a:p>
      </dgm:t>
    </dgm:pt>
    <dgm:pt modelId="{F6201805-DC17-4F76-80B7-C384939376CF}" type="parTrans" cxnId="{10708421-DCD4-45B5-BA0A-1A161A9C574E}">
      <dgm:prSet/>
      <dgm:spPr/>
      <dgm:t>
        <a:bodyPr/>
        <a:lstStyle/>
        <a:p>
          <a:endParaRPr lang="en-AU" sz="2000">
            <a:solidFill>
              <a:sysClr val="windowText" lastClr="000000"/>
            </a:solidFill>
          </a:endParaRPr>
        </a:p>
      </dgm:t>
    </dgm:pt>
    <dgm:pt modelId="{DF89FC86-619F-4E9A-A532-258B0DC7C2FA}" type="sibTrans" cxnId="{10708421-DCD4-45B5-BA0A-1A161A9C574E}">
      <dgm:prSet/>
      <dgm:spPr/>
      <dgm:t>
        <a:bodyPr/>
        <a:lstStyle/>
        <a:p>
          <a:endParaRPr lang="en-AU" sz="2000">
            <a:solidFill>
              <a:sysClr val="windowText" lastClr="000000"/>
            </a:solidFill>
          </a:endParaRPr>
        </a:p>
      </dgm:t>
    </dgm:pt>
    <dgm:pt modelId="{5E88A5FA-2C80-49F3-B901-FD133B5FF696}">
      <dgm:prSet phldrT="[Text]" custT="1"/>
      <dgm:spPr/>
      <dgm:t>
        <a:bodyPr/>
        <a:lstStyle/>
        <a:p>
          <a:r>
            <a:rPr lang="en-AU" sz="800">
              <a:solidFill>
                <a:sysClr val="windowText" lastClr="000000"/>
              </a:solidFill>
            </a:rPr>
            <a:t>Adult/Mature Frog</a:t>
          </a:r>
        </a:p>
      </dgm:t>
    </dgm:pt>
    <dgm:pt modelId="{EBABDB91-B11C-494C-80E1-D65344F6AEA5}" type="parTrans" cxnId="{7E774055-6F79-47E7-A82B-F251F9A1761E}">
      <dgm:prSet/>
      <dgm:spPr/>
      <dgm:t>
        <a:bodyPr/>
        <a:lstStyle/>
        <a:p>
          <a:endParaRPr lang="en-AU" sz="2000">
            <a:solidFill>
              <a:sysClr val="windowText" lastClr="000000"/>
            </a:solidFill>
          </a:endParaRPr>
        </a:p>
      </dgm:t>
    </dgm:pt>
    <dgm:pt modelId="{CB7AAD82-AAB8-488F-88D4-9D4275CCDC2F}" type="sibTrans" cxnId="{7E774055-6F79-47E7-A82B-F251F9A1761E}">
      <dgm:prSet/>
      <dgm:spPr/>
      <dgm:t>
        <a:bodyPr/>
        <a:lstStyle/>
        <a:p>
          <a:endParaRPr lang="en-AU" sz="2000">
            <a:solidFill>
              <a:sysClr val="windowText" lastClr="000000"/>
            </a:solidFill>
          </a:endParaRPr>
        </a:p>
      </dgm:t>
    </dgm:pt>
    <dgm:pt modelId="{D4DDDB85-E609-4E3B-84F0-F14A5863725D}" type="pres">
      <dgm:prSet presAssocID="{3A36018D-A81C-4781-A90B-F91124284DE9}" presName="cycle" presStyleCnt="0">
        <dgm:presLayoutVars>
          <dgm:dir/>
          <dgm:resizeHandles val="exact"/>
        </dgm:presLayoutVars>
      </dgm:prSet>
      <dgm:spPr/>
      <dgm:t>
        <a:bodyPr/>
        <a:lstStyle/>
        <a:p>
          <a:endParaRPr lang="en-AU"/>
        </a:p>
      </dgm:t>
    </dgm:pt>
    <dgm:pt modelId="{659367A2-64FE-436A-B1F9-9C3C33AACD8D}" type="pres">
      <dgm:prSet presAssocID="{35718469-AEEC-4457-B476-097E4429C81F}" presName="node" presStyleLbl="node1" presStyleIdx="0" presStyleCnt="7">
        <dgm:presLayoutVars>
          <dgm:bulletEnabled val="1"/>
        </dgm:presLayoutVars>
      </dgm:prSet>
      <dgm:spPr/>
      <dgm:t>
        <a:bodyPr/>
        <a:lstStyle/>
        <a:p>
          <a:endParaRPr lang="en-AU"/>
        </a:p>
      </dgm:t>
    </dgm:pt>
    <dgm:pt modelId="{B5BE7EEA-2EC9-4E16-81CF-E40378139146}" type="pres">
      <dgm:prSet presAssocID="{35718469-AEEC-4457-B476-097E4429C81F}" presName="spNode" presStyleCnt="0"/>
      <dgm:spPr/>
    </dgm:pt>
    <dgm:pt modelId="{5A851943-667C-4060-9302-F044D70C426C}" type="pres">
      <dgm:prSet presAssocID="{0377483B-B4DB-4AA3-95DD-166D7F0A44FC}" presName="sibTrans" presStyleLbl="sibTrans1D1" presStyleIdx="0" presStyleCnt="7"/>
      <dgm:spPr/>
      <dgm:t>
        <a:bodyPr/>
        <a:lstStyle/>
        <a:p>
          <a:endParaRPr lang="en-AU"/>
        </a:p>
      </dgm:t>
    </dgm:pt>
    <dgm:pt modelId="{EF5DEB03-1285-4406-BB23-891AD9CEC935}" type="pres">
      <dgm:prSet presAssocID="{E88D21AA-7CBC-4BF4-A8A0-64E9004031F7}" presName="node" presStyleLbl="node1" presStyleIdx="1" presStyleCnt="7">
        <dgm:presLayoutVars>
          <dgm:bulletEnabled val="1"/>
        </dgm:presLayoutVars>
      </dgm:prSet>
      <dgm:spPr/>
      <dgm:t>
        <a:bodyPr/>
        <a:lstStyle/>
        <a:p>
          <a:endParaRPr lang="en-AU"/>
        </a:p>
      </dgm:t>
    </dgm:pt>
    <dgm:pt modelId="{B52BCF1B-91A1-40E3-956C-DE5EA1185FC2}" type="pres">
      <dgm:prSet presAssocID="{E88D21AA-7CBC-4BF4-A8A0-64E9004031F7}" presName="spNode" presStyleCnt="0"/>
      <dgm:spPr/>
    </dgm:pt>
    <dgm:pt modelId="{3A8E1F7D-5DDA-4185-8F17-6C998B1DF1D8}" type="pres">
      <dgm:prSet presAssocID="{7B86C837-D766-4F13-9DDF-C2EEDA9FBF73}" presName="sibTrans" presStyleLbl="sibTrans1D1" presStyleIdx="1" presStyleCnt="7"/>
      <dgm:spPr/>
      <dgm:t>
        <a:bodyPr/>
        <a:lstStyle/>
        <a:p>
          <a:endParaRPr lang="en-AU"/>
        </a:p>
      </dgm:t>
    </dgm:pt>
    <dgm:pt modelId="{AD5EBE64-E9FE-43CE-919C-79B1FBD72C44}" type="pres">
      <dgm:prSet presAssocID="{AF297119-5020-42C7-8A1D-F6AC99C81BB1}" presName="node" presStyleLbl="node1" presStyleIdx="2" presStyleCnt="7">
        <dgm:presLayoutVars>
          <dgm:bulletEnabled val="1"/>
        </dgm:presLayoutVars>
      </dgm:prSet>
      <dgm:spPr/>
      <dgm:t>
        <a:bodyPr/>
        <a:lstStyle/>
        <a:p>
          <a:endParaRPr lang="en-AU"/>
        </a:p>
      </dgm:t>
    </dgm:pt>
    <dgm:pt modelId="{B96B3A28-5FBA-43FD-B269-11D58277FA19}" type="pres">
      <dgm:prSet presAssocID="{AF297119-5020-42C7-8A1D-F6AC99C81BB1}" presName="spNode" presStyleCnt="0"/>
      <dgm:spPr/>
    </dgm:pt>
    <dgm:pt modelId="{12E45525-44A1-420A-88E9-22F267B81F11}" type="pres">
      <dgm:prSet presAssocID="{60C30AD3-507F-42D9-A53E-EA14DE2E4AD8}" presName="sibTrans" presStyleLbl="sibTrans1D1" presStyleIdx="2" presStyleCnt="7"/>
      <dgm:spPr/>
      <dgm:t>
        <a:bodyPr/>
        <a:lstStyle/>
        <a:p>
          <a:endParaRPr lang="en-AU"/>
        </a:p>
      </dgm:t>
    </dgm:pt>
    <dgm:pt modelId="{9B68A1A0-7CD8-4053-869B-F13F7A68739F}" type="pres">
      <dgm:prSet presAssocID="{0205A35E-2D88-4979-8C67-4273C471492E}" presName="node" presStyleLbl="node1" presStyleIdx="3" presStyleCnt="7">
        <dgm:presLayoutVars>
          <dgm:bulletEnabled val="1"/>
        </dgm:presLayoutVars>
      </dgm:prSet>
      <dgm:spPr/>
      <dgm:t>
        <a:bodyPr/>
        <a:lstStyle/>
        <a:p>
          <a:endParaRPr lang="en-AU"/>
        </a:p>
      </dgm:t>
    </dgm:pt>
    <dgm:pt modelId="{B60EA77A-01B0-48BF-A3C2-E4B3F63361F2}" type="pres">
      <dgm:prSet presAssocID="{0205A35E-2D88-4979-8C67-4273C471492E}" presName="spNode" presStyleCnt="0"/>
      <dgm:spPr/>
    </dgm:pt>
    <dgm:pt modelId="{B5959A90-7D7B-4311-B335-B8A868CC9F26}" type="pres">
      <dgm:prSet presAssocID="{0D238B8E-97B7-4125-8ECC-5D2A1E04342D}" presName="sibTrans" presStyleLbl="sibTrans1D1" presStyleIdx="3" presStyleCnt="7"/>
      <dgm:spPr/>
      <dgm:t>
        <a:bodyPr/>
        <a:lstStyle/>
        <a:p>
          <a:endParaRPr lang="en-AU"/>
        </a:p>
      </dgm:t>
    </dgm:pt>
    <dgm:pt modelId="{FAEAFA08-747E-4D6F-9AFF-BE9D077B6B84}" type="pres">
      <dgm:prSet presAssocID="{A42D8336-48FA-4A16-B444-780EEADDAAD2}" presName="node" presStyleLbl="node1" presStyleIdx="4" presStyleCnt="7">
        <dgm:presLayoutVars>
          <dgm:bulletEnabled val="1"/>
        </dgm:presLayoutVars>
      </dgm:prSet>
      <dgm:spPr/>
      <dgm:t>
        <a:bodyPr/>
        <a:lstStyle/>
        <a:p>
          <a:endParaRPr lang="en-AU"/>
        </a:p>
      </dgm:t>
    </dgm:pt>
    <dgm:pt modelId="{49AC2428-4366-46AD-B972-486CE93CF5C1}" type="pres">
      <dgm:prSet presAssocID="{A42D8336-48FA-4A16-B444-780EEADDAAD2}" presName="spNode" presStyleCnt="0"/>
      <dgm:spPr/>
    </dgm:pt>
    <dgm:pt modelId="{DDC16BE7-AF16-4891-AE62-18E1D79BC0D8}" type="pres">
      <dgm:prSet presAssocID="{87D4B9BA-F85D-4503-A70D-DF7D4011160F}" presName="sibTrans" presStyleLbl="sibTrans1D1" presStyleIdx="4" presStyleCnt="7"/>
      <dgm:spPr/>
      <dgm:t>
        <a:bodyPr/>
        <a:lstStyle/>
        <a:p>
          <a:endParaRPr lang="en-AU"/>
        </a:p>
      </dgm:t>
    </dgm:pt>
    <dgm:pt modelId="{FB73FD56-5E76-473E-848B-F57CA49CADCE}" type="pres">
      <dgm:prSet presAssocID="{5E88A5FA-2C80-49F3-B901-FD133B5FF696}" presName="node" presStyleLbl="node1" presStyleIdx="5" presStyleCnt="7">
        <dgm:presLayoutVars>
          <dgm:bulletEnabled val="1"/>
        </dgm:presLayoutVars>
      </dgm:prSet>
      <dgm:spPr/>
      <dgm:t>
        <a:bodyPr/>
        <a:lstStyle/>
        <a:p>
          <a:endParaRPr lang="en-AU"/>
        </a:p>
      </dgm:t>
    </dgm:pt>
    <dgm:pt modelId="{4B1C23B5-F1E4-4E9D-8C99-590C8D579680}" type="pres">
      <dgm:prSet presAssocID="{5E88A5FA-2C80-49F3-B901-FD133B5FF696}" presName="spNode" presStyleCnt="0"/>
      <dgm:spPr/>
    </dgm:pt>
    <dgm:pt modelId="{DCF863ED-A768-483E-ABDC-1B38B23BA78C}" type="pres">
      <dgm:prSet presAssocID="{CB7AAD82-AAB8-488F-88D4-9D4275CCDC2F}" presName="sibTrans" presStyleLbl="sibTrans1D1" presStyleIdx="5" presStyleCnt="7"/>
      <dgm:spPr/>
      <dgm:t>
        <a:bodyPr/>
        <a:lstStyle/>
        <a:p>
          <a:endParaRPr lang="en-AU"/>
        </a:p>
      </dgm:t>
    </dgm:pt>
    <dgm:pt modelId="{85FC90BA-4521-486A-929A-DC6EE59DFDC5}" type="pres">
      <dgm:prSet presAssocID="{E670FF1D-517B-465E-871F-63028EABA644}" presName="node" presStyleLbl="node1" presStyleIdx="6" presStyleCnt="7">
        <dgm:presLayoutVars>
          <dgm:bulletEnabled val="1"/>
        </dgm:presLayoutVars>
      </dgm:prSet>
      <dgm:spPr/>
      <dgm:t>
        <a:bodyPr/>
        <a:lstStyle/>
        <a:p>
          <a:endParaRPr lang="en-AU"/>
        </a:p>
      </dgm:t>
    </dgm:pt>
    <dgm:pt modelId="{86B15C6D-4FA3-45BB-97BA-29A50EF1936B}" type="pres">
      <dgm:prSet presAssocID="{E670FF1D-517B-465E-871F-63028EABA644}" presName="spNode" presStyleCnt="0"/>
      <dgm:spPr/>
    </dgm:pt>
    <dgm:pt modelId="{8DA67C25-1A51-4D1E-A42C-74C0F1A7E12E}" type="pres">
      <dgm:prSet presAssocID="{DF89FC86-619F-4E9A-A532-258B0DC7C2FA}" presName="sibTrans" presStyleLbl="sibTrans1D1" presStyleIdx="6" presStyleCnt="7"/>
      <dgm:spPr/>
      <dgm:t>
        <a:bodyPr/>
        <a:lstStyle/>
        <a:p>
          <a:endParaRPr lang="en-AU"/>
        </a:p>
      </dgm:t>
    </dgm:pt>
  </dgm:ptLst>
  <dgm:cxnLst>
    <dgm:cxn modelId="{2554DA18-62C3-4665-8FC2-9DB8CB551208}" type="presOf" srcId="{0205A35E-2D88-4979-8C67-4273C471492E}" destId="{9B68A1A0-7CD8-4053-869B-F13F7A68739F}" srcOrd="0" destOrd="0" presId="urn:microsoft.com/office/officeart/2005/8/layout/cycle5"/>
    <dgm:cxn modelId="{959333C2-96CA-4D63-9680-05D314A36B75}" type="presOf" srcId="{CB7AAD82-AAB8-488F-88D4-9D4275CCDC2F}" destId="{DCF863ED-A768-483E-ABDC-1B38B23BA78C}" srcOrd="0" destOrd="0" presId="urn:microsoft.com/office/officeart/2005/8/layout/cycle5"/>
    <dgm:cxn modelId="{8C90ED91-EBDC-470B-A7B2-9995BC6A9B9D}" type="presOf" srcId="{3A36018D-A81C-4781-A90B-F91124284DE9}" destId="{D4DDDB85-E609-4E3B-84F0-F14A5863725D}" srcOrd="0" destOrd="0" presId="urn:microsoft.com/office/officeart/2005/8/layout/cycle5"/>
    <dgm:cxn modelId="{10708421-DCD4-45B5-BA0A-1A161A9C574E}" srcId="{3A36018D-A81C-4781-A90B-F91124284DE9}" destId="{E670FF1D-517B-465E-871F-63028EABA644}" srcOrd="6" destOrd="0" parTransId="{F6201805-DC17-4F76-80B7-C384939376CF}" sibTransId="{DF89FC86-619F-4E9A-A532-258B0DC7C2FA}"/>
    <dgm:cxn modelId="{7C046C93-A7C9-4BB5-9320-75EA2BEDF5CC}" type="presOf" srcId="{87D4B9BA-F85D-4503-A70D-DF7D4011160F}" destId="{DDC16BE7-AF16-4891-AE62-18E1D79BC0D8}" srcOrd="0" destOrd="0" presId="urn:microsoft.com/office/officeart/2005/8/layout/cycle5"/>
    <dgm:cxn modelId="{BF78F18B-8605-4D11-BA12-3CA466450900}" srcId="{3A36018D-A81C-4781-A90B-F91124284DE9}" destId="{AF297119-5020-42C7-8A1D-F6AC99C81BB1}" srcOrd="2" destOrd="0" parTransId="{51D94237-99E8-479D-9741-D74B6E7B99E4}" sibTransId="{60C30AD3-507F-42D9-A53E-EA14DE2E4AD8}"/>
    <dgm:cxn modelId="{E10969DB-686E-410E-8456-452A505C83F0}" srcId="{3A36018D-A81C-4781-A90B-F91124284DE9}" destId="{A42D8336-48FA-4A16-B444-780EEADDAAD2}" srcOrd="4" destOrd="0" parTransId="{49A0CFCA-07A8-4B6E-B7AE-07C2077FC14A}" sibTransId="{87D4B9BA-F85D-4503-A70D-DF7D4011160F}"/>
    <dgm:cxn modelId="{10648202-483E-4777-A025-FBE5EECB68E1}" type="presOf" srcId="{5E88A5FA-2C80-49F3-B901-FD133B5FF696}" destId="{FB73FD56-5E76-473E-848B-F57CA49CADCE}" srcOrd="0" destOrd="0" presId="urn:microsoft.com/office/officeart/2005/8/layout/cycle5"/>
    <dgm:cxn modelId="{68E64879-7780-493E-ADE8-159407DE4081}" type="presOf" srcId="{E670FF1D-517B-465E-871F-63028EABA644}" destId="{85FC90BA-4521-486A-929A-DC6EE59DFDC5}" srcOrd="0" destOrd="0" presId="urn:microsoft.com/office/officeart/2005/8/layout/cycle5"/>
    <dgm:cxn modelId="{562126DB-C5FA-47A8-AB8E-403DA58616F2}" srcId="{3A36018D-A81C-4781-A90B-F91124284DE9}" destId="{E88D21AA-7CBC-4BF4-A8A0-64E9004031F7}" srcOrd="1" destOrd="0" parTransId="{905FABBB-CA59-433A-953C-297C3409BE62}" sibTransId="{7B86C837-D766-4F13-9DDF-C2EEDA9FBF73}"/>
    <dgm:cxn modelId="{7A8E1D14-6EBB-4414-ADF4-4A155287C4D3}" type="presOf" srcId="{7B86C837-D766-4F13-9DDF-C2EEDA9FBF73}" destId="{3A8E1F7D-5DDA-4185-8F17-6C998B1DF1D8}" srcOrd="0" destOrd="0" presId="urn:microsoft.com/office/officeart/2005/8/layout/cycle5"/>
    <dgm:cxn modelId="{781557EB-1F08-480F-BCBD-FD0ACBD86CF1}" srcId="{3A36018D-A81C-4781-A90B-F91124284DE9}" destId="{0205A35E-2D88-4979-8C67-4273C471492E}" srcOrd="3" destOrd="0" parTransId="{7CDC0077-C76C-404F-82F6-F148C6AEEB2A}" sibTransId="{0D238B8E-97B7-4125-8ECC-5D2A1E04342D}"/>
    <dgm:cxn modelId="{0712E66A-6219-40D5-8F2E-BC1DEBD0A4F5}" type="presOf" srcId="{AF297119-5020-42C7-8A1D-F6AC99C81BB1}" destId="{AD5EBE64-E9FE-43CE-919C-79B1FBD72C44}" srcOrd="0" destOrd="0" presId="urn:microsoft.com/office/officeart/2005/8/layout/cycle5"/>
    <dgm:cxn modelId="{190BEC06-92E9-4A0A-9CE8-BF5706A70227}" type="presOf" srcId="{DF89FC86-619F-4E9A-A532-258B0DC7C2FA}" destId="{8DA67C25-1A51-4D1E-A42C-74C0F1A7E12E}" srcOrd="0" destOrd="0" presId="urn:microsoft.com/office/officeart/2005/8/layout/cycle5"/>
    <dgm:cxn modelId="{F71D306E-5B4F-4A4F-9640-09306EDBA884}" type="presOf" srcId="{0D238B8E-97B7-4125-8ECC-5D2A1E04342D}" destId="{B5959A90-7D7B-4311-B335-B8A868CC9F26}" srcOrd="0" destOrd="0" presId="urn:microsoft.com/office/officeart/2005/8/layout/cycle5"/>
    <dgm:cxn modelId="{7E774055-6F79-47E7-A82B-F251F9A1761E}" srcId="{3A36018D-A81C-4781-A90B-F91124284DE9}" destId="{5E88A5FA-2C80-49F3-B901-FD133B5FF696}" srcOrd="5" destOrd="0" parTransId="{EBABDB91-B11C-494C-80E1-D65344F6AEA5}" sibTransId="{CB7AAD82-AAB8-488F-88D4-9D4275CCDC2F}"/>
    <dgm:cxn modelId="{CE486F39-455F-4C9D-A4C2-98F00235278D}" type="presOf" srcId="{E88D21AA-7CBC-4BF4-A8A0-64E9004031F7}" destId="{EF5DEB03-1285-4406-BB23-891AD9CEC935}" srcOrd="0" destOrd="0" presId="urn:microsoft.com/office/officeart/2005/8/layout/cycle5"/>
    <dgm:cxn modelId="{C8C6F6C0-6946-4500-97AD-C550AAB50680}" srcId="{3A36018D-A81C-4781-A90B-F91124284DE9}" destId="{35718469-AEEC-4457-B476-097E4429C81F}" srcOrd="0" destOrd="0" parTransId="{2CD0FBE7-3036-436B-9661-A91713AFB45A}" sibTransId="{0377483B-B4DB-4AA3-95DD-166D7F0A44FC}"/>
    <dgm:cxn modelId="{116EE10F-E382-4F26-B111-ECCDA2457BF6}" type="presOf" srcId="{35718469-AEEC-4457-B476-097E4429C81F}" destId="{659367A2-64FE-436A-B1F9-9C3C33AACD8D}" srcOrd="0" destOrd="0" presId="urn:microsoft.com/office/officeart/2005/8/layout/cycle5"/>
    <dgm:cxn modelId="{F2E236F8-78EF-4C2E-A912-37F33AAFC860}" type="presOf" srcId="{A42D8336-48FA-4A16-B444-780EEADDAAD2}" destId="{FAEAFA08-747E-4D6F-9AFF-BE9D077B6B84}" srcOrd="0" destOrd="0" presId="urn:microsoft.com/office/officeart/2005/8/layout/cycle5"/>
    <dgm:cxn modelId="{8FE428DF-50D1-49B9-80B5-A5513C1E6F5A}" type="presOf" srcId="{0377483B-B4DB-4AA3-95DD-166D7F0A44FC}" destId="{5A851943-667C-4060-9302-F044D70C426C}" srcOrd="0" destOrd="0" presId="urn:microsoft.com/office/officeart/2005/8/layout/cycle5"/>
    <dgm:cxn modelId="{83DB31D3-E554-46B2-890D-CACF1BF03EF0}" type="presOf" srcId="{60C30AD3-507F-42D9-A53E-EA14DE2E4AD8}" destId="{12E45525-44A1-420A-88E9-22F267B81F11}" srcOrd="0" destOrd="0" presId="urn:microsoft.com/office/officeart/2005/8/layout/cycle5"/>
    <dgm:cxn modelId="{BF552B49-22F9-455A-94F6-66B25FC918B6}" type="presParOf" srcId="{D4DDDB85-E609-4E3B-84F0-F14A5863725D}" destId="{659367A2-64FE-436A-B1F9-9C3C33AACD8D}" srcOrd="0" destOrd="0" presId="urn:microsoft.com/office/officeart/2005/8/layout/cycle5"/>
    <dgm:cxn modelId="{AF20B370-CC78-450A-9FAE-116605404A55}" type="presParOf" srcId="{D4DDDB85-E609-4E3B-84F0-F14A5863725D}" destId="{B5BE7EEA-2EC9-4E16-81CF-E40378139146}" srcOrd="1" destOrd="0" presId="urn:microsoft.com/office/officeart/2005/8/layout/cycle5"/>
    <dgm:cxn modelId="{E46B722D-E887-4865-944C-D9FC1E0994DF}" type="presParOf" srcId="{D4DDDB85-E609-4E3B-84F0-F14A5863725D}" destId="{5A851943-667C-4060-9302-F044D70C426C}" srcOrd="2" destOrd="0" presId="urn:microsoft.com/office/officeart/2005/8/layout/cycle5"/>
    <dgm:cxn modelId="{95CA82DB-3948-43EA-AFA2-4AA580F64DCD}" type="presParOf" srcId="{D4DDDB85-E609-4E3B-84F0-F14A5863725D}" destId="{EF5DEB03-1285-4406-BB23-891AD9CEC935}" srcOrd="3" destOrd="0" presId="urn:microsoft.com/office/officeart/2005/8/layout/cycle5"/>
    <dgm:cxn modelId="{A6215550-B08B-4059-8FA5-3F774A40D2CB}" type="presParOf" srcId="{D4DDDB85-E609-4E3B-84F0-F14A5863725D}" destId="{B52BCF1B-91A1-40E3-956C-DE5EA1185FC2}" srcOrd="4" destOrd="0" presId="urn:microsoft.com/office/officeart/2005/8/layout/cycle5"/>
    <dgm:cxn modelId="{3844A7D8-2CF1-43F9-B3FD-FF42ADE6BA5D}" type="presParOf" srcId="{D4DDDB85-E609-4E3B-84F0-F14A5863725D}" destId="{3A8E1F7D-5DDA-4185-8F17-6C998B1DF1D8}" srcOrd="5" destOrd="0" presId="urn:microsoft.com/office/officeart/2005/8/layout/cycle5"/>
    <dgm:cxn modelId="{29EDE451-5EE5-449C-85ED-BDDB5AB3BF11}" type="presParOf" srcId="{D4DDDB85-E609-4E3B-84F0-F14A5863725D}" destId="{AD5EBE64-E9FE-43CE-919C-79B1FBD72C44}" srcOrd="6" destOrd="0" presId="urn:microsoft.com/office/officeart/2005/8/layout/cycle5"/>
    <dgm:cxn modelId="{86C14955-2AA6-4922-87DB-4CA3E85B171E}" type="presParOf" srcId="{D4DDDB85-E609-4E3B-84F0-F14A5863725D}" destId="{B96B3A28-5FBA-43FD-B269-11D58277FA19}" srcOrd="7" destOrd="0" presId="urn:microsoft.com/office/officeart/2005/8/layout/cycle5"/>
    <dgm:cxn modelId="{CADBAE8A-035E-4A6A-82F3-0782982C9C9C}" type="presParOf" srcId="{D4DDDB85-E609-4E3B-84F0-F14A5863725D}" destId="{12E45525-44A1-420A-88E9-22F267B81F11}" srcOrd="8" destOrd="0" presId="urn:microsoft.com/office/officeart/2005/8/layout/cycle5"/>
    <dgm:cxn modelId="{554AE323-D9A9-42E6-AD2A-965B95757AA1}" type="presParOf" srcId="{D4DDDB85-E609-4E3B-84F0-F14A5863725D}" destId="{9B68A1A0-7CD8-4053-869B-F13F7A68739F}" srcOrd="9" destOrd="0" presId="urn:microsoft.com/office/officeart/2005/8/layout/cycle5"/>
    <dgm:cxn modelId="{B2828E6C-2132-4439-9B38-45113F8B98BC}" type="presParOf" srcId="{D4DDDB85-E609-4E3B-84F0-F14A5863725D}" destId="{B60EA77A-01B0-48BF-A3C2-E4B3F63361F2}" srcOrd="10" destOrd="0" presId="urn:microsoft.com/office/officeart/2005/8/layout/cycle5"/>
    <dgm:cxn modelId="{6C3B5878-FA67-46A1-8BD5-F017AACBB8D9}" type="presParOf" srcId="{D4DDDB85-E609-4E3B-84F0-F14A5863725D}" destId="{B5959A90-7D7B-4311-B335-B8A868CC9F26}" srcOrd="11" destOrd="0" presId="urn:microsoft.com/office/officeart/2005/8/layout/cycle5"/>
    <dgm:cxn modelId="{169E20D1-AA01-4FE2-B86D-2C6D05649D69}" type="presParOf" srcId="{D4DDDB85-E609-4E3B-84F0-F14A5863725D}" destId="{FAEAFA08-747E-4D6F-9AFF-BE9D077B6B84}" srcOrd="12" destOrd="0" presId="urn:microsoft.com/office/officeart/2005/8/layout/cycle5"/>
    <dgm:cxn modelId="{ED900DFB-8360-4241-B007-62773270336A}" type="presParOf" srcId="{D4DDDB85-E609-4E3B-84F0-F14A5863725D}" destId="{49AC2428-4366-46AD-B972-486CE93CF5C1}" srcOrd="13" destOrd="0" presId="urn:microsoft.com/office/officeart/2005/8/layout/cycle5"/>
    <dgm:cxn modelId="{B4CD554C-62F2-4297-B298-306B5892D18A}" type="presParOf" srcId="{D4DDDB85-E609-4E3B-84F0-F14A5863725D}" destId="{DDC16BE7-AF16-4891-AE62-18E1D79BC0D8}" srcOrd="14" destOrd="0" presId="urn:microsoft.com/office/officeart/2005/8/layout/cycle5"/>
    <dgm:cxn modelId="{1E20DF00-8F1C-4836-96B0-60B23C12F076}" type="presParOf" srcId="{D4DDDB85-E609-4E3B-84F0-F14A5863725D}" destId="{FB73FD56-5E76-473E-848B-F57CA49CADCE}" srcOrd="15" destOrd="0" presId="urn:microsoft.com/office/officeart/2005/8/layout/cycle5"/>
    <dgm:cxn modelId="{9C743DAC-9BFF-4211-B571-06E9C18A3410}" type="presParOf" srcId="{D4DDDB85-E609-4E3B-84F0-F14A5863725D}" destId="{4B1C23B5-F1E4-4E9D-8C99-590C8D579680}" srcOrd="16" destOrd="0" presId="urn:microsoft.com/office/officeart/2005/8/layout/cycle5"/>
    <dgm:cxn modelId="{69659D32-F581-482D-8EEE-5023F24A937B}" type="presParOf" srcId="{D4DDDB85-E609-4E3B-84F0-F14A5863725D}" destId="{DCF863ED-A768-483E-ABDC-1B38B23BA78C}" srcOrd="17" destOrd="0" presId="urn:microsoft.com/office/officeart/2005/8/layout/cycle5"/>
    <dgm:cxn modelId="{95042380-D523-4CFA-BE5A-A518AEA23A92}" type="presParOf" srcId="{D4DDDB85-E609-4E3B-84F0-F14A5863725D}" destId="{85FC90BA-4521-486A-929A-DC6EE59DFDC5}" srcOrd="18" destOrd="0" presId="urn:microsoft.com/office/officeart/2005/8/layout/cycle5"/>
    <dgm:cxn modelId="{7BADE7E7-EDE1-4651-AE4E-E5E064A82F80}" type="presParOf" srcId="{D4DDDB85-E609-4E3B-84F0-F14A5863725D}" destId="{86B15C6D-4FA3-45BB-97BA-29A50EF1936B}" srcOrd="19" destOrd="0" presId="urn:microsoft.com/office/officeart/2005/8/layout/cycle5"/>
    <dgm:cxn modelId="{4A3D1A4B-7DD0-49FA-B15F-6DFA1D23FC78}" type="presParOf" srcId="{D4DDDB85-E609-4E3B-84F0-F14A5863725D}" destId="{8DA67C25-1A51-4D1E-A42C-74C0F1A7E12E}" srcOrd="20" destOrd="0" presId="urn:microsoft.com/office/officeart/2005/8/layout/cycle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9367A2-64FE-436A-B1F9-9C3C33AACD8D}">
      <dsp:nvSpPr>
        <dsp:cNvPr id="0" name=""/>
        <dsp:cNvSpPr/>
      </dsp:nvSpPr>
      <dsp:spPr>
        <a:xfrm>
          <a:off x="1759022" y="1492"/>
          <a:ext cx="653904" cy="425037"/>
        </a:xfrm>
        <a:prstGeom prst="round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Eggs/spawn</a:t>
          </a:r>
        </a:p>
      </dsp:txBody>
      <dsp:txXfrm>
        <a:off x="1779771" y="22241"/>
        <a:ext cx="612406" cy="383539"/>
      </dsp:txXfrm>
    </dsp:sp>
    <dsp:sp modelId="{5A851943-667C-4060-9302-F044D70C426C}">
      <dsp:nvSpPr>
        <dsp:cNvPr id="0" name=""/>
        <dsp:cNvSpPr/>
      </dsp:nvSpPr>
      <dsp:spPr>
        <a:xfrm>
          <a:off x="873092" y="214011"/>
          <a:ext cx="2425764" cy="2425764"/>
        </a:xfrm>
        <a:custGeom>
          <a:avLst/>
          <a:gdLst/>
          <a:ahLst/>
          <a:cxnLst/>
          <a:rect l="0" t="0" r="0" b="0"/>
          <a:pathLst>
            <a:path>
              <a:moveTo>
                <a:pt x="1625418" y="72313"/>
              </a:moveTo>
              <a:arcTo wR="1212882" hR="1212882" stAng="17393083" swAng="771729"/>
            </a:path>
          </a:pathLst>
        </a:custGeom>
        <a:noFill/>
        <a:ln w="9525"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EF5DEB03-1285-4406-BB23-891AD9CEC935}">
      <dsp:nvSpPr>
        <dsp:cNvPr id="0" name=""/>
        <dsp:cNvSpPr/>
      </dsp:nvSpPr>
      <dsp:spPr>
        <a:xfrm>
          <a:off x="2707292" y="458155"/>
          <a:ext cx="653904" cy="425037"/>
        </a:xfrm>
        <a:prstGeom prst="roundRect">
          <a:avLst/>
        </a:prstGeom>
        <a:gradFill rotWithShape="0">
          <a:gsLst>
            <a:gs pos="0">
              <a:schemeClr val="accent3">
                <a:hueOff val="1875044"/>
                <a:satOff val="-2813"/>
                <a:lumOff val="-458"/>
                <a:alphaOff val="0"/>
                <a:shade val="51000"/>
                <a:satMod val="130000"/>
              </a:schemeClr>
            </a:gs>
            <a:gs pos="80000">
              <a:schemeClr val="accent3">
                <a:hueOff val="1875044"/>
                <a:satOff val="-2813"/>
                <a:lumOff val="-458"/>
                <a:alphaOff val="0"/>
                <a:shade val="93000"/>
                <a:satMod val="130000"/>
              </a:schemeClr>
            </a:gs>
            <a:gs pos="100000">
              <a:schemeClr val="accent3">
                <a:hueOff val="1875044"/>
                <a:satOff val="-2813"/>
                <a:lumOff val="-45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Tadpoles with gills</a:t>
          </a:r>
        </a:p>
      </dsp:txBody>
      <dsp:txXfrm>
        <a:off x="2728041" y="478904"/>
        <a:ext cx="612406" cy="383539"/>
      </dsp:txXfrm>
    </dsp:sp>
    <dsp:sp modelId="{3A8E1F7D-5DDA-4185-8F17-6C998B1DF1D8}">
      <dsp:nvSpPr>
        <dsp:cNvPr id="0" name=""/>
        <dsp:cNvSpPr/>
      </dsp:nvSpPr>
      <dsp:spPr>
        <a:xfrm>
          <a:off x="873092" y="214011"/>
          <a:ext cx="2425764" cy="2425764"/>
        </a:xfrm>
        <a:custGeom>
          <a:avLst/>
          <a:gdLst/>
          <a:ahLst/>
          <a:cxnLst/>
          <a:rect l="0" t="0" r="0" b="0"/>
          <a:pathLst>
            <a:path>
              <a:moveTo>
                <a:pt x="2346505" y="781626"/>
              </a:moveTo>
              <a:arcTo wR="1212882" hR="1212882" stAng="20350322" swAng="1064060"/>
            </a:path>
          </a:pathLst>
        </a:custGeom>
        <a:noFill/>
        <a:ln w="9525" cap="flat" cmpd="sng" algn="ctr">
          <a:solidFill>
            <a:schemeClr val="accent3">
              <a:hueOff val="1875044"/>
              <a:satOff val="-2813"/>
              <a:lumOff val="-458"/>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AD5EBE64-E9FE-43CE-919C-79B1FBD72C44}">
      <dsp:nvSpPr>
        <dsp:cNvPr id="0" name=""/>
        <dsp:cNvSpPr/>
      </dsp:nvSpPr>
      <dsp:spPr>
        <a:xfrm>
          <a:off x="2941495" y="1484266"/>
          <a:ext cx="653904" cy="425037"/>
        </a:xfrm>
        <a:prstGeom prst="roundRect">
          <a:avLst/>
        </a:prstGeom>
        <a:gradFill rotWithShape="0">
          <a:gsLst>
            <a:gs pos="0">
              <a:schemeClr val="accent3">
                <a:hueOff val="3750088"/>
                <a:satOff val="-5627"/>
                <a:lumOff val="-915"/>
                <a:alphaOff val="0"/>
                <a:shade val="51000"/>
                <a:satMod val="130000"/>
              </a:schemeClr>
            </a:gs>
            <a:gs pos="80000">
              <a:schemeClr val="accent3">
                <a:hueOff val="3750088"/>
                <a:satOff val="-5627"/>
                <a:lumOff val="-915"/>
                <a:alphaOff val="0"/>
                <a:shade val="93000"/>
                <a:satMod val="130000"/>
              </a:schemeClr>
            </a:gs>
            <a:gs pos="100000">
              <a:schemeClr val="accent3">
                <a:hueOff val="3750088"/>
                <a:satOff val="-5627"/>
                <a:lumOff val="-91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Tadpoles without gills</a:t>
          </a:r>
        </a:p>
      </dsp:txBody>
      <dsp:txXfrm>
        <a:off x="2962244" y="1505015"/>
        <a:ext cx="612406" cy="383539"/>
      </dsp:txXfrm>
    </dsp:sp>
    <dsp:sp modelId="{12E45525-44A1-420A-88E9-22F267B81F11}">
      <dsp:nvSpPr>
        <dsp:cNvPr id="0" name=""/>
        <dsp:cNvSpPr/>
      </dsp:nvSpPr>
      <dsp:spPr>
        <a:xfrm>
          <a:off x="873092" y="214011"/>
          <a:ext cx="2425764" cy="2425764"/>
        </a:xfrm>
        <a:custGeom>
          <a:avLst/>
          <a:gdLst/>
          <a:ahLst/>
          <a:cxnLst/>
          <a:rect l="0" t="0" r="0" b="0"/>
          <a:pathLst>
            <a:path>
              <a:moveTo>
                <a:pt x="2283549" y="1782755"/>
              </a:moveTo>
              <a:arcTo wR="1212882" hR="1212882" stAng="1681475" swAng="835144"/>
            </a:path>
          </a:pathLst>
        </a:custGeom>
        <a:noFill/>
        <a:ln w="9525" cap="flat" cmpd="sng" algn="ctr">
          <a:solidFill>
            <a:schemeClr val="accent3">
              <a:hueOff val="3750088"/>
              <a:satOff val="-5627"/>
              <a:lumOff val="-915"/>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9B68A1A0-7CD8-4053-869B-F13F7A68739F}">
      <dsp:nvSpPr>
        <dsp:cNvPr id="0" name=""/>
        <dsp:cNvSpPr/>
      </dsp:nvSpPr>
      <dsp:spPr>
        <a:xfrm>
          <a:off x="2285272" y="2307144"/>
          <a:ext cx="653904" cy="425037"/>
        </a:xfrm>
        <a:prstGeom prst="roundRect">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Tadpoles with leg</a:t>
          </a:r>
        </a:p>
      </dsp:txBody>
      <dsp:txXfrm>
        <a:off x="2306021" y="2327893"/>
        <a:ext cx="612406" cy="383539"/>
      </dsp:txXfrm>
    </dsp:sp>
    <dsp:sp modelId="{B5959A90-7D7B-4311-B335-B8A868CC9F26}">
      <dsp:nvSpPr>
        <dsp:cNvPr id="0" name=""/>
        <dsp:cNvSpPr/>
      </dsp:nvSpPr>
      <dsp:spPr>
        <a:xfrm>
          <a:off x="873092" y="214011"/>
          <a:ext cx="2425764" cy="2425764"/>
        </a:xfrm>
        <a:custGeom>
          <a:avLst/>
          <a:gdLst/>
          <a:ahLst/>
          <a:cxnLst/>
          <a:rect l="0" t="0" r="0" b="0"/>
          <a:pathLst>
            <a:path>
              <a:moveTo>
                <a:pt x="1333170" y="2419784"/>
              </a:moveTo>
              <a:arcTo wR="1212882" hR="1212882" stAng="5058498" swAng="683005"/>
            </a:path>
          </a:pathLst>
        </a:custGeom>
        <a:noFill/>
        <a:ln w="9525" cap="flat" cmpd="sng" algn="ctr">
          <a:solidFill>
            <a:schemeClr val="accent3">
              <a:hueOff val="5625132"/>
              <a:satOff val="-8440"/>
              <a:lumOff val="-1373"/>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FAEAFA08-747E-4D6F-9AFF-BE9D077B6B84}">
      <dsp:nvSpPr>
        <dsp:cNvPr id="0" name=""/>
        <dsp:cNvSpPr/>
      </dsp:nvSpPr>
      <dsp:spPr>
        <a:xfrm>
          <a:off x="1232772" y="2307144"/>
          <a:ext cx="653904" cy="425037"/>
        </a:xfrm>
        <a:prstGeom prst="roundRect">
          <a:avLst/>
        </a:prstGeom>
        <a:gradFill rotWithShape="0">
          <a:gsLst>
            <a:gs pos="0">
              <a:schemeClr val="accent3">
                <a:hueOff val="7500176"/>
                <a:satOff val="-11253"/>
                <a:lumOff val="-1830"/>
                <a:alphaOff val="0"/>
                <a:shade val="51000"/>
                <a:satMod val="130000"/>
              </a:schemeClr>
            </a:gs>
            <a:gs pos="80000">
              <a:schemeClr val="accent3">
                <a:hueOff val="7500176"/>
                <a:satOff val="-11253"/>
                <a:lumOff val="-1830"/>
                <a:alphaOff val="0"/>
                <a:shade val="93000"/>
                <a:satMod val="130000"/>
              </a:schemeClr>
            </a:gs>
            <a:gs pos="100000">
              <a:schemeClr val="accent3">
                <a:hueOff val="7500176"/>
                <a:satOff val="-11253"/>
                <a:lumOff val="-183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Froglet</a:t>
          </a:r>
        </a:p>
      </dsp:txBody>
      <dsp:txXfrm>
        <a:off x="1253521" y="2327893"/>
        <a:ext cx="612406" cy="383539"/>
      </dsp:txXfrm>
    </dsp:sp>
    <dsp:sp modelId="{DDC16BE7-AF16-4891-AE62-18E1D79BC0D8}">
      <dsp:nvSpPr>
        <dsp:cNvPr id="0" name=""/>
        <dsp:cNvSpPr/>
      </dsp:nvSpPr>
      <dsp:spPr>
        <a:xfrm>
          <a:off x="873092" y="214011"/>
          <a:ext cx="2425764" cy="2425764"/>
        </a:xfrm>
        <a:custGeom>
          <a:avLst/>
          <a:gdLst/>
          <a:ahLst/>
          <a:cxnLst/>
          <a:rect l="0" t="0" r="0" b="0"/>
          <a:pathLst>
            <a:path>
              <a:moveTo>
                <a:pt x="310737" y="2023572"/>
              </a:moveTo>
              <a:arcTo wR="1212882" hR="1212882" stAng="8283380" swAng="835144"/>
            </a:path>
          </a:pathLst>
        </a:custGeom>
        <a:noFill/>
        <a:ln w="9525" cap="flat" cmpd="sng" algn="ctr">
          <a:solidFill>
            <a:schemeClr val="accent3">
              <a:hueOff val="7500176"/>
              <a:satOff val="-11253"/>
              <a:lumOff val="-183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FB73FD56-5E76-473E-848B-F57CA49CADCE}">
      <dsp:nvSpPr>
        <dsp:cNvPr id="0" name=""/>
        <dsp:cNvSpPr/>
      </dsp:nvSpPr>
      <dsp:spPr>
        <a:xfrm>
          <a:off x="576550" y="1484266"/>
          <a:ext cx="653904" cy="425037"/>
        </a:xfrm>
        <a:prstGeom prst="roundRect">
          <a:avLst/>
        </a:prstGeom>
        <a:gradFill rotWithShape="0">
          <a:gsLst>
            <a:gs pos="0">
              <a:schemeClr val="accent3">
                <a:hueOff val="9375220"/>
                <a:satOff val="-14067"/>
                <a:lumOff val="-2288"/>
                <a:alphaOff val="0"/>
                <a:shade val="51000"/>
                <a:satMod val="130000"/>
              </a:schemeClr>
            </a:gs>
            <a:gs pos="80000">
              <a:schemeClr val="accent3">
                <a:hueOff val="9375220"/>
                <a:satOff val="-14067"/>
                <a:lumOff val="-2288"/>
                <a:alphaOff val="0"/>
                <a:shade val="93000"/>
                <a:satMod val="130000"/>
              </a:schemeClr>
            </a:gs>
            <a:gs pos="100000">
              <a:schemeClr val="accent3">
                <a:hueOff val="9375220"/>
                <a:satOff val="-14067"/>
                <a:lumOff val="-228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Adult/Mature Frog</a:t>
          </a:r>
        </a:p>
      </dsp:txBody>
      <dsp:txXfrm>
        <a:off x="597299" y="1505015"/>
        <a:ext cx="612406" cy="383539"/>
      </dsp:txXfrm>
    </dsp:sp>
    <dsp:sp modelId="{DCF863ED-A768-483E-ABDC-1B38B23BA78C}">
      <dsp:nvSpPr>
        <dsp:cNvPr id="0" name=""/>
        <dsp:cNvSpPr/>
      </dsp:nvSpPr>
      <dsp:spPr>
        <a:xfrm>
          <a:off x="873092" y="214011"/>
          <a:ext cx="2425764" cy="2425764"/>
        </a:xfrm>
        <a:custGeom>
          <a:avLst/>
          <a:gdLst/>
          <a:ahLst/>
          <a:cxnLst/>
          <a:rect l="0" t="0" r="0" b="0"/>
          <a:pathLst>
            <a:path>
              <a:moveTo>
                <a:pt x="1767" y="1147425"/>
              </a:moveTo>
              <a:arcTo wR="1212882" hR="1212882" stAng="10985618" swAng="1064060"/>
            </a:path>
          </a:pathLst>
        </a:custGeom>
        <a:noFill/>
        <a:ln w="9525" cap="flat" cmpd="sng" algn="ctr">
          <a:solidFill>
            <a:schemeClr val="accent3">
              <a:hueOff val="9375220"/>
              <a:satOff val="-14067"/>
              <a:lumOff val="-2288"/>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5FC90BA-4521-486A-929A-DC6EE59DFDC5}">
      <dsp:nvSpPr>
        <dsp:cNvPr id="0" name=""/>
        <dsp:cNvSpPr/>
      </dsp:nvSpPr>
      <dsp:spPr>
        <a:xfrm>
          <a:off x="810753" y="458155"/>
          <a:ext cx="653904" cy="425037"/>
        </a:xfrm>
        <a:prstGeom prst="roundRect">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rPr>
            <a:t>Mating</a:t>
          </a:r>
        </a:p>
      </dsp:txBody>
      <dsp:txXfrm>
        <a:off x="831502" y="478904"/>
        <a:ext cx="612406" cy="383539"/>
      </dsp:txXfrm>
    </dsp:sp>
    <dsp:sp modelId="{8DA67C25-1A51-4D1E-A42C-74C0F1A7E12E}">
      <dsp:nvSpPr>
        <dsp:cNvPr id="0" name=""/>
        <dsp:cNvSpPr/>
      </dsp:nvSpPr>
      <dsp:spPr>
        <a:xfrm>
          <a:off x="873092" y="214011"/>
          <a:ext cx="2425764" cy="2425764"/>
        </a:xfrm>
        <a:custGeom>
          <a:avLst/>
          <a:gdLst/>
          <a:ahLst/>
          <a:cxnLst/>
          <a:rect l="0" t="0" r="0" b="0"/>
          <a:pathLst>
            <a:path>
              <a:moveTo>
                <a:pt x="556799" y="192764"/>
              </a:moveTo>
              <a:arcTo wR="1212882" hR="1212882" stAng="14235189" swAng="771729"/>
            </a:path>
          </a:pathLst>
        </a:custGeom>
        <a:noFill/>
        <a:ln w="9525" cap="flat" cmpd="sng" algn="ctr">
          <a:solidFill>
            <a:schemeClr val="accent3">
              <a:hueOff val="11250264"/>
              <a:satOff val="-16880"/>
              <a:lumOff val="-2745"/>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Crazy Cow</dc:creator>
  <cp:lastModifiedBy>Crazy Cow</cp:lastModifiedBy>
  <cp:revision>2</cp:revision>
  <dcterms:created xsi:type="dcterms:W3CDTF">2014-07-04T06:07:00Z</dcterms:created>
  <dcterms:modified xsi:type="dcterms:W3CDTF">2014-07-04T06:07:00Z</dcterms:modified>
</cp:coreProperties>
</file>